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E059" w14:textId="3D78F281" w:rsidR="00B664F7" w:rsidRPr="008B47B1" w:rsidRDefault="009771CF" w:rsidP="00C16E3F">
      <w:pPr>
        <w:pStyle w:val="Title"/>
        <w:jc w:val="center"/>
        <w:rPr>
          <w:rFonts w:eastAsia="Times New Roman"/>
          <w:color w:val="002060"/>
          <w:sz w:val="52"/>
          <w:lang w:eastAsia="en-NZ"/>
        </w:rPr>
      </w:pPr>
      <w:r>
        <w:rPr>
          <w:rFonts w:eastAsia="Times New Roman"/>
          <w:color w:val="002060"/>
          <w:sz w:val="52"/>
          <w:lang w:eastAsia="en-NZ"/>
        </w:rPr>
        <w:t>DRR for</w:t>
      </w:r>
      <w:r w:rsidR="008331FE">
        <w:rPr>
          <w:rFonts w:eastAsia="Times New Roman"/>
          <w:color w:val="002060"/>
          <w:sz w:val="52"/>
          <w:lang w:eastAsia="en-NZ"/>
        </w:rPr>
        <w:t>a</w:t>
      </w:r>
      <w:r>
        <w:rPr>
          <w:rFonts w:eastAsia="Times New Roman"/>
          <w:color w:val="002060"/>
          <w:sz w:val="52"/>
          <w:lang w:eastAsia="en-NZ"/>
        </w:rPr>
        <w:t>: an example that works</w:t>
      </w:r>
    </w:p>
    <w:p w14:paraId="6B6A6FF3" w14:textId="77777777" w:rsidR="009771CF" w:rsidRDefault="009771CF" w:rsidP="007F0D60">
      <w:pPr>
        <w:shd w:val="clear" w:color="auto" w:fill="FFFFFF"/>
        <w:spacing w:after="100" w:afterAutospacing="1"/>
        <w:jc w:val="both"/>
        <w:rPr>
          <w:rStyle w:val="SubtleEmphasis"/>
          <w:sz w:val="32"/>
          <w:szCs w:val="32"/>
        </w:rPr>
      </w:pPr>
    </w:p>
    <w:p w14:paraId="6D55B144" w14:textId="77777777" w:rsidR="007F0D60" w:rsidRPr="007F0D60" w:rsidRDefault="007F0D60" w:rsidP="007F0D60">
      <w:pPr>
        <w:shd w:val="clear" w:color="auto" w:fill="FFFFFF"/>
        <w:spacing w:after="100" w:afterAutospacing="1"/>
        <w:jc w:val="both"/>
        <w:rPr>
          <w:rFonts w:ascii="ArialMT" w:hAnsi="ArialMT"/>
          <w:color w:val="000000"/>
          <w:sz w:val="32"/>
          <w:szCs w:val="32"/>
        </w:rPr>
      </w:pPr>
      <w:r>
        <w:rPr>
          <w:rStyle w:val="SubtleEmphasis"/>
          <w:sz w:val="32"/>
          <w:szCs w:val="32"/>
        </w:rPr>
        <w:t>Situation</w:t>
      </w:r>
    </w:p>
    <w:p w14:paraId="5E4D93CC" w14:textId="14B688F5" w:rsidR="005B3542" w:rsidRDefault="004173EA" w:rsidP="007A32FD">
      <w:pPr>
        <w:shd w:val="clear" w:color="auto" w:fill="FFFFFF"/>
        <w:spacing w:after="100" w:afterAutospacing="1"/>
        <w:jc w:val="both"/>
        <w:rPr>
          <w:rFonts w:ascii="ArialMT" w:hAnsi="ArialMT"/>
          <w:color w:val="000000"/>
        </w:rPr>
      </w:pPr>
      <w:r>
        <w:rPr>
          <w:rFonts w:ascii="ArialMT" w:hAnsi="ArialMT"/>
          <w:color w:val="000000"/>
        </w:rPr>
        <w:t xml:space="preserve">Effective </w:t>
      </w:r>
      <w:r w:rsidR="009771CF">
        <w:rPr>
          <w:rFonts w:ascii="ArialMT" w:hAnsi="ArialMT"/>
          <w:color w:val="000000"/>
        </w:rPr>
        <w:t xml:space="preserve">Disaster Risk Reduction </w:t>
      </w:r>
      <w:r w:rsidR="008654A3">
        <w:rPr>
          <w:rFonts w:ascii="ArialMT" w:hAnsi="ArialMT"/>
          <w:color w:val="000000"/>
        </w:rPr>
        <w:t xml:space="preserve">(DRR) </w:t>
      </w:r>
      <w:r w:rsidR="00541366">
        <w:rPr>
          <w:rFonts w:ascii="ArialMT" w:hAnsi="ArialMT"/>
          <w:color w:val="000000"/>
        </w:rPr>
        <w:t>requires collective responsibility</w:t>
      </w:r>
      <w:r w:rsidR="0068746C">
        <w:rPr>
          <w:rFonts w:ascii="ArialMT" w:hAnsi="ArialMT"/>
          <w:color w:val="000000"/>
        </w:rPr>
        <w:t xml:space="preserve"> and coordination</w:t>
      </w:r>
      <w:r w:rsidR="00541366">
        <w:rPr>
          <w:rFonts w:ascii="ArialMT" w:hAnsi="ArialMT"/>
          <w:color w:val="000000"/>
        </w:rPr>
        <w:t xml:space="preserve"> </w:t>
      </w:r>
      <w:r w:rsidR="005B3542">
        <w:rPr>
          <w:rFonts w:ascii="ArialMT" w:hAnsi="ArialMT"/>
          <w:color w:val="000000"/>
        </w:rPr>
        <w:t>across</w:t>
      </w:r>
      <w:r w:rsidR="00541366">
        <w:rPr>
          <w:rFonts w:ascii="ArialMT" w:hAnsi="ArialMT"/>
          <w:color w:val="000000"/>
        </w:rPr>
        <w:t xml:space="preserve"> a range of stakeholders</w:t>
      </w:r>
      <w:r w:rsidR="005B3542">
        <w:rPr>
          <w:rFonts w:ascii="ArialMT" w:hAnsi="ArialMT"/>
          <w:color w:val="000000"/>
        </w:rPr>
        <w:t>,</w:t>
      </w:r>
      <w:r w:rsidR="00541366">
        <w:rPr>
          <w:rFonts w:ascii="ArialMT" w:hAnsi="ArialMT"/>
          <w:color w:val="000000"/>
        </w:rPr>
        <w:t xml:space="preserve"> including public and private organisations. </w:t>
      </w:r>
      <w:r w:rsidR="005B3542">
        <w:rPr>
          <w:rFonts w:ascii="ArialMT" w:hAnsi="ArialMT"/>
          <w:color w:val="000000"/>
        </w:rPr>
        <w:t xml:space="preserve">Varying functions and </w:t>
      </w:r>
      <w:r w:rsidR="00541366">
        <w:rPr>
          <w:rFonts w:ascii="ArialMT" w:hAnsi="ArialMT"/>
          <w:color w:val="000000"/>
        </w:rPr>
        <w:t>responsibilities</w:t>
      </w:r>
      <w:r w:rsidR="005B3542">
        <w:rPr>
          <w:rFonts w:ascii="ArialMT" w:hAnsi="ArialMT"/>
          <w:color w:val="000000"/>
        </w:rPr>
        <w:t xml:space="preserve"> of </w:t>
      </w:r>
      <w:r w:rsidR="005B3542">
        <w:rPr>
          <w:rFonts w:ascii="ArialMT" w:hAnsi="ArialMT"/>
          <w:color w:val="000000"/>
        </w:rPr>
        <w:t>agencies</w:t>
      </w:r>
      <w:r w:rsidR="00541366">
        <w:rPr>
          <w:rFonts w:ascii="ArialMT" w:hAnsi="ArialMT"/>
          <w:color w:val="000000"/>
        </w:rPr>
        <w:t xml:space="preserve"> mean that often </w:t>
      </w:r>
      <w:r w:rsidR="005B3542">
        <w:rPr>
          <w:rFonts w:ascii="ArialMT" w:hAnsi="ArialMT"/>
          <w:color w:val="000000"/>
        </w:rPr>
        <w:t>duplicate or uncoordinated activities are implemented</w:t>
      </w:r>
      <w:r w:rsidR="00541366">
        <w:rPr>
          <w:rFonts w:ascii="ArialMT" w:hAnsi="ArialMT"/>
          <w:color w:val="000000"/>
        </w:rPr>
        <w:t xml:space="preserve">. </w:t>
      </w:r>
      <w:r w:rsidR="005B3542">
        <w:rPr>
          <w:rFonts w:ascii="ArialMT" w:hAnsi="ArialMT"/>
          <w:color w:val="000000"/>
        </w:rPr>
        <w:t>D</w:t>
      </w:r>
      <w:r w:rsidR="00C45798">
        <w:rPr>
          <w:rFonts w:ascii="ArialMT" w:hAnsi="ArialMT"/>
          <w:color w:val="000000"/>
        </w:rPr>
        <w:t>ifficulties</w:t>
      </w:r>
      <w:r w:rsidR="00E27845">
        <w:rPr>
          <w:rFonts w:ascii="ArialMT" w:hAnsi="ArialMT"/>
          <w:color w:val="000000"/>
        </w:rPr>
        <w:t xml:space="preserve"> are amplified </w:t>
      </w:r>
      <w:r w:rsidR="00C45798">
        <w:rPr>
          <w:rFonts w:ascii="ArialMT" w:hAnsi="ArialMT"/>
          <w:color w:val="000000"/>
        </w:rPr>
        <w:t>when events</w:t>
      </w:r>
      <w:r w:rsidR="0068746C">
        <w:rPr>
          <w:rFonts w:ascii="ArialMT" w:hAnsi="ArialMT"/>
          <w:color w:val="000000"/>
        </w:rPr>
        <w:t xml:space="preserve"> such as natural disasters</w:t>
      </w:r>
      <w:r w:rsidR="00C45798">
        <w:rPr>
          <w:rFonts w:ascii="ArialMT" w:hAnsi="ArialMT"/>
          <w:color w:val="000000"/>
        </w:rPr>
        <w:t xml:space="preserve"> cut across </w:t>
      </w:r>
      <w:r w:rsidR="005B3542">
        <w:rPr>
          <w:rFonts w:ascii="ArialMT" w:hAnsi="ArialMT"/>
          <w:color w:val="000000"/>
        </w:rPr>
        <w:t xml:space="preserve">normally </w:t>
      </w:r>
      <w:r w:rsidR="005B3542">
        <w:rPr>
          <w:rFonts w:ascii="ArialMT" w:hAnsi="ArialMT"/>
          <w:color w:val="000000"/>
        </w:rPr>
        <w:t>well</w:t>
      </w:r>
      <w:r w:rsidR="00EF338F">
        <w:rPr>
          <w:rFonts w:ascii="ArialMT" w:hAnsi="ArialMT"/>
          <w:color w:val="000000"/>
        </w:rPr>
        <w:t>-</w:t>
      </w:r>
      <w:r w:rsidR="005B3542">
        <w:rPr>
          <w:rFonts w:ascii="ArialMT" w:hAnsi="ArialMT"/>
          <w:color w:val="000000"/>
        </w:rPr>
        <w:t>defined</w:t>
      </w:r>
      <w:r w:rsidR="005B3542">
        <w:rPr>
          <w:rFonts w:ascii="ArialMT" w:hAnsi="ArialMT"/>
          <w:color w:val="000000"/>
        </w:rPr>
        <w:t xml:space="preserve"> roles, and</w:t>
      </w:r>
      <w:r w:rsidR="0068746C">
        <w:rPr>
          <w:rFonts w:ascii="ArialMT" w:hAnsi="ArialMT"/>
          <w:color w:val="000000"/>
        </w:rPr>
        <w:t xml:space="preserve"> require</w:t>
      </w:r>
      <w:r w:rsidR="005B3542">
        <w:rPr>
          <w:rFonts w:ascii="ArialMT" w:hAnsi="ArialMT"/>
          <w:color w:val="000000"/>
        </w:rPr>
        <w:t>s</w:t>
      </w:r>
      <w:r w:rsidR="0068746C">
        <w:rPr>
          <w:rFonts w:ascii="ArialMT" w:hAnsi="ArialMT"/>
          <w:color w:val="000000"/>
        </w:rPr>
        <w:t xml:space="preserve"> coordinated actions</w:t>
      </w:r>
      <w:r w:rsidR="00425E6B">
        <w:rPr>
          <w:rFonts w:ascii="ArialMT" w:hAnsi="ArialMT"/>
          <w:color w:val="000000"/>
        </w:rPr>
        <w:t xml:space="preserve">. </w:t>
      </w:r>
    </w:p>
    <w:p w14:paraId="0B7E5E70" w14:textId="17060DD6" w:rsidR="007C0D91" w:rsidRDefault="00BF2EF5" w:rsidP="007A32FD">
      <w:pPr>
        <w:shd w:val="clear" w:color="auto" w:fill="FFFFFF"/>
        <w:spacing w:after="100" w:afterAutospacing="1"/>
        <w:jc w:val="both"/>
        <w:rPr>
          <w:rFonts w:ascii="ArialMT" w:hAnsi="ArialMT"/>
          <w:color w:val="000000"/>
        </w:rPr>
      </w:pPr>
      <w:r>
        <w:rPr>
          <w:rFonts w:ascii="ArialMT" w:hAnsi="ArialMT"/>
          <w:color w:val="000000"/>
        </w:rPr>
        <w:t xml:space="preserve">While informal discussions across agencies can help coordination, one </w:t>
      </w:r>
      <w:r w:rsidR="00C45798">
        <w:rPr>
          <w:rFonts w:ascii="ArialMT" w:hAnsi="ArialMT"/>
          <w:color w:val="000000"/>
        </w:rPr>
        <w:t xml:space="preserve">particularly useful way of </w:t>
      </w:r>
      <w:r>
        <w:rPr>
          <w:rFonts w:ascii="ArialMT" w:hAnsi="ArialMT"/>
          <w:color w:val="000000"/>
        </w:rPr>
        <w:t xml:space="preserve">planning and </w:t>
      </w:r>
      <w:r w:rsidR="00C45798">
        <w:rPr>
          <w:rFonts w:ascii="ArialMT" w:hAnsi="ArialMT"/>
          <w:color w:val="000000"/>
        </w:rPr>
        <w:t xml:space="preserve">coordinating efforts in DRR is through the establishment of a regular </w:t>
      </w:r>
      <w:r w:rsidR="00425E6B">
        <w:rPr>
          <w:rFonts w:ascii="ArialMT" w:hAnsi="ArialMT"/>
          <w:color w:val="000000"/>
        </w:rPr>
        <w:t xml:space="preserve">dedicated </w:t>
      </w:r>
      <w:r w:rsidR="00C45798">
        <w:rPr>
          <w:rFonts w:ascii="ArialMT" w:hAnsi="ArialMT"/>
          <w:color w:val="000000"/>
        </w:rPr>
        <w:t>meeting of a range of stakeholders –</w:t>
      </w:r>
      <w:r w:rsidR="0068746C">
        <w:rPr>
          <w:rFonts w:ascii="ArialMT" w:hAnsi="ArialMT"/>
          <w:color w:val="000000"/>
        </w:rPr>
        <w:t xml:space="preserve"> </w:t>
      </w:r>
      <w:r w:rsidR="00C45798">
        <w:rPr>
          <w:rFonts w:ascii="ArialMT" w:hAnsi="ArialMT"/>
          <w:color w:val="000000"/>
        </w:rPr>
        <w:t xml:space="preserve">a DRR forum. </w:t>
      </w:r>
      <w:r w:rsidR="0068746C">
        <w:rPr>
          <w:rFonts w:ascii="ArialMT" w:hAnsi="ArialMT"/>
          <w:color w:val="000000"/>
        </w:rPr>
        <w:t>An</w:t>
      </w:r>
      <w:r w:rsidR="004D43DC">
        <w:rPr>
          <w:rFonts w:ascii="ArialMT" w:hAnsi="ArialMT"/>
          <w:color w:val="000000"/>
        </w:rPr>
        <w:t xml:space="preserve"> example of a well-functioning DRR forum </w:t>
      </w:r>
      <w:r w:rsidR="0068746C">
        <w:rPr>
          <w:rFonts w:ascii="ArialMT" w:hAnsi="ArialMT"/>
          <w:color w:val="000000"/>
        </w:rPr>
        <w:t xml:space="preserve">exists </w:t>
      </w:r>
      <w:r w:rsidR="004D43DC">
        <w:rPr>
          <w:rFonts w:ascii="ArialMT" w:hAnsi="ArialMT"/>
          <w:color w:val="000000"/>
        </w:rPr>
        <w:t xml:space="preserve">in </w:t>
      </w:r>
      <w:proofErr w:type="spellStart"/>
      <w:r w:rsidR="004D43DC">
        <w:rPr>
          <w:rFonts w:ascii="ArialMT" w:hAnsi="ArialMT"/>
          <w:color w:val="000000"/>
        </w:rPr>
        <w:t>Agam</w:t>
      </w:r>
      <w:proofErr w:type="spellEnd"/>
      <w:r w:rsidR="004D43DC">
        <w:rPr>
          <w:rFonts w:ascii="ArialMT" w:hAnsi="ArialMT"/>
          <w:color w:val="000000"/>
        </w:rPr>
        <w:t xml:space="preserve">. In that district, BPBD </w:t>
      </w:r>
      <w:proofErr w:type="spellStart"/>
      <w:r w:rsidR="004D43DC">
        <w:rPr>
          <w:rFonts w:ascii="ArialMT" w:hAnsi="ArialMT"/>
          <w:color w:val="000000"/>
        </w:rPr>
        <w:t>Agam</w:t>
      </w:r>
      <w:proofErr w:type="spellEnd"/>
      <w:r w:rsidR="004D43DC">
        <w:rPr>
          <w:rFonts w:ascii="ArialMT" w:hAnsi="ArialMT"/>
          <w:color w:val="000000"/>
        </w:rPr>
        <w:t xml:space="preserve"> </w:t>
      </w:r>
      <w:r w:rsidR="0068746C">
        <w:rPr>
          <w:rFonts w:ascii="ArialMT" w:hAnsi="ArialMT"/>
          <w:color w:val="000000"/>
        </w:rPr>
        <w:t xml:space="preserve">(Regional Disaster </w:t>
      </w:r>
      <w:r w:rsidR="005B3542">
        <w:rPr>
          <w:rFonts w:ascii="ArialMT" w:hAnsi="ArialMT"/>
          <w:color w:val="000000"/>
        </w:rPr>
        <w:t>M</w:t>
      </w:r>
      <w:r w:rsidR="0068746C">
        <w:rPr>
          <w:rFonts w:ascii="ArialMT" w:hAnsi="ArialMT"/>
          <w:color w:val="000000"/>
        </w:rPr>
        <w:t xml:space="preserve">anagement Agency) </w:t>
      </w:r>
      <w:r w:rsidR="00DE54CD">
        <w:rPr>
          <w:rFonts w:ascii="ArialMT" w:hAnsi="ArialMT"/>
          <w:color w:val="000000"/>
        </w:rPr>
        <w:t xml:space="preserve">have a close connection with other government agencies, in part because the </w:t>
      </w:r>
      <w:proofErr w:type="spellStart"/>
      <w:r w:rsidR="00DE54CD">
        <w:rPr>
          <w:rFonts w:ascii="ArialMT" w:hAnsi="ArialMT"/>
          <w:color w:val="000000"/>
        </w:rPr>
        <w:t>Bupati</w:t>
      </w:r>
      <w:proofErr w:type="spellEnd"/>
      <w:r w:rsidR="005B3542">
        <w:rPr>
          <w:rFonts w:ascii="ArialMT" w:hAnsi="ArialMT"/>
          <w:color w:val="000000"/>
        </w:rPr>
        <w:t xml:space="preserve"> (District Mayor)</w:t>
      </w:r>
      <w:r w:rsidR="00DE54CD">
        <w:rPr>
          <w:rFonts w:ascii="ArialMT" w:hAnsi="ArialMT"/>
          <w:color w:val="000000"/>
        </w:rPr>
        <w:t xml:space="preserve"> is a strong supporter of the DRR initiatives, but also due to the leadership and inclusive style of the Head of </w:t>
      </w:r>
      <w:r>
        <w:rPr>
          <w:rFonts w:ascii="ArialMT" w:hAnsi="ArialMT"/>
          <w:color w:val="000000"/>
        </w:rPr>
        <w:t>local BPBD</w:t>
      </w:r>
      <w:r w:rsidR="00DE54CD">
        <w:rPr>
          <w:rFonts w:ascii="ArialMT" w:hAnsi="ArialMT"/>
          <w:color w:val="000000"/>
        </w:rPr>
        <w:t xml:space="preserve">. </w:t>
      </w:r>
      <w:r>
        <w:rPr>
          <w:rFonts w:ascii="ArialMT" w:hAnsi="ArialMT"/>
          <w:color w:val="000000"/>
        </w:rPr>
        <w:t>T</w:t>
      </w:r>
      <w:r w:rsidR="00DE54CD">
        <w:rPr>
          <w:rFonts w:ascii="ArialMT" w:hAnsi="ArialMT"/>
          <w:color w:val="000000"/>
        </w:rPr>
        <w:t>here are numerous occasions</w:t>
      </w:r>
      <w:r>
        <w:rPr>
          <w:rFonts w:ascii="ArialMT" w:hAnsi="ArialMT"/>
          <w:color w:val="000000"/>
        </w:rPr>
        <w:t xml:space="preserve"> -</w:t>
      </w:r>
      <w:r w:rsidR="00DE54CD">
        <w:rPr>
          <w:rFonts w:ascii="ArialMT" w:hAnsi="ArialMT"/>
          <w:color w:val="000000"/>
        </w:rPr>
        <w:t xml:space="preserve"> both formal and less formal </w:t>
      </w:r>
      <w:r>
        <w:rPr>
          <w:rFonts w:ascii="ArialMT" w:hAnsi="ArialMT"/>
          <w:color w:val="000000"/>
        </w:rPr>
        <w:t xml:space="preserve">- </w:t>
      </w:r>
      <w:r w:rsidR="00DE54CD">
        <w:rPr>
          <w:rFonts w:ascii="ArialMT" w:hAnsi="ArialMT"/>
          <w:color w:val="000000"/>
        </w:rPr>
        <w:t xml:space="preserve">that leaders of OPD’s come together to discuss a range of issues and it seems that such regular contact helped to initiate the DRR </w:t>
      </w:r>
      <w:commentRangeStart w:id="0"/>
      <w:r w:rsidR="00DE54CD">
        <w:rPr>
          <w:rFonts w:ascii="ArialMT" w:hAnsi="ArialMT"/>
          <w:color w:val="000000"/>
        </w:rPr>
        <w:t>forum</w:t>
      </w:r>
      <w:commentRangeEnd w:id="0"/>
      <w:r w:rsidR="00E27845">
        <w:rPr>
          <w:rStyle w:val="CommentReference"/>
          <w:rFonts w:ascii="Arial" w:eastAsia="Times New Roman" w:hAnsi="Arial" w:cs="Times New Roman"/>
          <w:lang w:eastAsia="en-AU"/>
        </w:rPr>
        <w:commentReference w:id="0"/>
      </w:r>
      <w:r w:rsidR="00425E6B">
        <w:rPr>
          <w:rFonts w:ascii="ArialMT" w:hAnsi="ArialMT"/>
          <w:color w:val="000000"/>
        </w:rPr>
        <w:t xml:space="preserve">. </w:t>
      </w:r>
      <w:r w:rsidR="00DE54CD">
        <w:rPr>
          <w:rFonts w:ascii="ArialMT" w:hAnsi="ArialMT"/>
          <w:color w:val="000000"/>
        </w:rPr>
        <w:t>Taken together, such close contact and similar status across the OPD’s affords meaningful engagement that often involves multi-institutional DRR initiatives. This is seen beyond government agencies because there have been several occasions where public engagement related to DRR has involved more than BPBD (such as Health, Social, Public Works departments), depending on the program.</w:t>
      </w:r>
    </w:p>
    <w:p w14:paraId="09F9B559" w14:textId="78A9B8C1" w:rsidR="00541366" w:rsidRDefault="001E2BD7" w:rsidP="00E50DBF">
      <w:pPr>
        <w:shd w:val="clear" w:color="auto" w:fill="FFFFFF"/>
        <w:spacing w:after="100" w:afterAutospacing="1"/>
        <w:rPr>
          <w:rFonts w:ascii="ArialMT" w:hAnsi="ArialMT"/>
          <w:color w:val="000000"/>
        </w:rPr>
      </w:pPr>
      <w:r>
        <w:t xml:space="preserve">In </w:t>
      </w:r>
      <w:proofErr w:type="spellStart"/>
      <w:r>
        <w:t>Agam</w:t>
      </w:r>
      <w:proofErr w:type="spellEnd"/>
      <w:r>
        <w:t xml:space="preserve">, meetings that involve many of the OPD’s occur regularly, which enhances cooperation </w:t>
      </w:r>
      <w:r w:rsidR="00E27845">
        <w:t>and an</w:t>
      </w:r>
      <w:r>
        <w:t xml:space="preserve"> effective DRR forum.</w:t>
      </w:r>
      <w:r w:rsidR="00541366">
        <w:rPr>
          <w:rFonts w:ascii="ArialMT" w:hAnsi="ArialMT"/>
          <w:noProof/>
          <w:color w:val="000000"/>
          <w:lang w:eastAsia="en-NZ"/>
        </w:rPr>
        <w:drawing>
          <wp:anchor distT="0" distB="0" distL="114300" distR="114300" simplePos="0" relativeHeight="251658240" behindDoc="1" locked="0" layoutInCell="1" allowOverlap="1" wp14:anchorId="170475A9" wp14:editId="21229C41">
            <wp:simplePos x="0" y="0"/>
            <wp:positionH relativeFrom="column">
              <wp:posOffset>0</wp:posOffset>
            </wp:positionH>
            <wp:positionV relativeFrom="paragraph">
              <wp:posOffset>-1270</wp:posOffset>
            </wp:positionV>
            <wp:extent cx="4724400" cy="3136499"/>
            <wp:effectExtent l="0" t="0" r="0" b="6985"/>
            <wp:wrapTight wrapText="bothSides">
              <wp:wrapPolygon edited="0">
                <wp:start x="0" y="0"/>
                <wp:lineTo x="0" y="21517"/>
                <wp:lineTo x="21513" y="21517"/>
                <wp:lineTo x="21513" y="0"/>
                <wp:lineTo x="0" y="0"/>
              </wp:wrapPolygon>
            </wp:wrapTight>
            <wp:docPr id="5" name="Picture 5" descr="C:\Users\geoffk\AppData\Local\Microsoft\Windows\INetCache\Content.Word\DSC0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ffk\AppData\Local\Microsoft\Windows\INetCache\Content.Word\DSC005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0" cy="3136499"/>
                    </a:xfrm>
                    <a:prstGeom prst="rect">
                      <a:avLst/>
                    </a:prstGeom>
                    <a:noFill/>
                    <a:ln>
                      <a:noFill/>
                    </a:ln>
                  </pic:spPr>
                </pic:pic>
              </a:graphicData>
            </a:graphic>
          </wp:anchor>
        </w:drawing>
      </w:r>
    </w:p>
    <w:p w14:paraId="4BAED5D2" w14:textId="77777777" w:rsidR="00DE54CD" w:rsidRDefault="00DE54CD" w:rsidP="00D52F87">
      <w:pPr>
        <w:shd w:val="clear" w:color="auto" w:fill="FFFFFF"/>
        <w:spacing w:after="100" w:afterAutospacing="1"/>
        <w:jc w:val="both"/>
        <w:rPr>
          <w:rStyle w:val="SubtleEmphasis"/>
          <w:sz w:val="32"/>
          <w:szCs w:val="32"/>
        </w:rPr>
      </w:pPr>
    </w:p>
    <w:p w14:paraId="0D4DC5DD" w14:textId="77777777" w:rsidR="00DE54CD" w:rsidRDefault="00DE54CD" w:rsidP="00D52F87">
      <w:pPr>
        <w:shd w:val="clear" w:color="auto" w:fill="FFFFFF"/>
        <w:spacing w:after="100" w:afterAutospacing="1"/>
        <w:jc w:val="both"/>
        <w:rPr>
          <w:rStyle w:val="SubtleEmphasis"/>
          <w:sz w:val="32"/>
          <w:szCs w:val="32"/>
        </w:rPr>
      </w:pPr>
    </w:p>
    <w:p w14:paraId="7BAC6A53" w14:textId="77777777" w:rsidR="00DE54CD" w:rsidRDefault="00DE54CD" w:rsidP="00D52F87">
      <w:pPr>
        <w:shd w:val="clear" w:color="auto" w:fill="FFFFFF"/>
        <w:spacing w:after="100" w:afterAutospacing="1"/>
        <w:jc w:val="both"/>
        <w:rPr>
          <w:rStyle w:val="SubtleEmphasis"/>
          <w:sz w:val="32"/>
          <w:szCs w:val="32"/>
        </w:rPr>
      </w:pPr>
    </w:p>
    <w:p w14:paraId="24A76913" w14:textId="77777777" w:rsidR="00E27845" w:rsidRDefault="00E27845">
      <w:pPr>
        <w:rPr>
          <w:rStyle w:val="SubtleEmphasis"/>
          <w:sz w:val="32"/>
          <w:szCs w:val="32"/>
        </w:rPr>
      </w:pPr>
      <w:r>
        <w:rPr>
          <w:rStyle w:val="SubtleEmphasis"/>
          <w:sz w:val="32"/>
          <w:szCs w:val="32"/>
        </w:rPr>
        <w:br w:type="page"/>
      </w:r>
    </w:p>
    <w:p w14:paraId="0168C70F" w14:textId="6451794D" w:rsidR="00D52F87" w:rsidRPr="007F0D60" w:rsidRDefault="00D52F87" w:rsidP="00D52F87">
      <w:pPr>
        <w:shd w:val="clear" w:color="auto" w:fill="FFFFFF"/>
        <w:spacing w:after="100" w:afterAutospacing="1"/>
        <w:jc w:val="both"/>
        <w:rPr>
          <w:rFonts w:ascii="ArialMT" w:hAnsi="ArialMT"/>
          <w:color w:val="000000"/>
          <w:sz w:val="32"/>
          <w:szCs w:val="32"/>
        </w:rPr>
      </w:pPr>
      <w:r w:rsidRPr="007F0D60">
        <w:rPr>
          <w:rStyle w:val="SubtleEmphasis"/>
          <w:sz w:val="32"/>
          <w:szCs w:val="32"/>
        </w:rPr>
        <w:lastRenderedPageBreak/>
        <w:t>Obstacles / Challenges</w:t>
      </w:r>
    </w:p>
    <w:p w14:paraId="2BA94D49" w14:textId="03AF02BD" w:rsidR="001E2BD7" w:rsidRDefault="00DE54CD" w:rsidP="00D52F87">
      <w:pPr>
        <w:shd w:val="clear" w:color="auto" w:fill="FFFFFF"/>
        <w:spacing w:after="100" w:afterAutospacing="1"/>
        <w:jc w:val="both"/>
        <w:rPr>
          <w:rFonts w:ascii="ArialMT" w:hAnsi="ArialMT"/>
          <w:color w:val="000000"/>
        </w:rPr>
      </w:pPr>
      <w:r>
        <w:rPr>
          <w:rFonts w:ascii="ArialMT" w:hAnsi="ArialMT"/>
          <w:color w:val="000000"/>
        </w:rPr>
        <w:t xml:space="preserve">Currently the </w:t>
      </w:r>
      <w:r w:rsidR="001E2BD7">
        <w:rPr>
          <w:rFonts w:ascii="ArialMT" w:hAnsi="ArialMT"/>
          <w:color w:val="000000"/>
        </w:rPr>
        <w:t>engagement between the OPD’s is making for an effective DRR forum</w:t>
      </w:r>
      <w:r w:rsidR="00425E6B">
        <w:rPr>
          <w:rFonts w:ascii="ArialMT" w:hAnsi="ArialMT"/>
          <w:color w:val="000000"/>
        </w:rPr>
        <w:t xml:space="preserve"> in </w:t>
      </w:r>
      <w:proofErr w:type="spellStart"/>
      <w:r w:rsidR="00425E6B">
        <w:rPr>
          <w:rFonts w:ascii="ArialMT" w:hAnsi="ArialMT"/>
          <w:color w:val="000000"/>
        </w:rPr>
        <w:t>Agam</w:t>
      </w:r>
      <w:proofErr w:type="spellEnd"/>
      <w:r w:rsidR="001E2BD7">
        <w:rPr>
          <w:rFonts w:ascii="ArialMT" w:hAnsi="ArialMT"/>
          <w:color w:val="000000"/>
        </w:rPr>
        <w:t xml:space="preserve">. However, the inclusion of a </w:t>
      </w:r>
      <w:r w:rsidR="00425E6B">
        <w:rPr>
          <w:rFonts w:ascii="ArialMT" w:hAnsi="ArialMT"/>
          <w:color w:val="000000"/>
        </w:rPr>
        <w:t xml:space="preserve">representative of a local industry (e.g., </w:t>
      </w:r>
      <w:r w:rsidR="001E2BD7">
        <w:rPr>
          <w:rFonts w:ascii="ArialMT" w:hAnsi="ArialMT"/>
          <w:color w:val="000000"/>
        </w:rPr>
        <w:t>Palm Oil</w:t>
      </w:r>
      <w:r w:rsidR="00425E6B">
        <w:rPr>
          <w:rFonts w:ascii="ArialMT" w:hAnsi="ArialMT"/>
          <w:color w:val="000000"/>
        </w:rPr>
        <w:t>)</w:t>
      </w:r>
      <w:r w:rsidR="001E2BD7">
        <w:rPr>
          <w:rFonts w:ascii="ArialMT" w:hAnsi="ArialMT"/>
          <w:color w:val="000000"/>
        </w:rPr>
        <w:t xml:space="preserve"> would allow for discussions about their worker’s vulnerability, particularly during an earthquake or tsunami. Unfortunately, this has proven difficult to arrange, but there seems to be some potential for private companies to be included in </w:t>
      </w:r>
      <w:r w:rsidR="00425E6B">
        <w:rPr>
          <w:rFonts w:ascii="ArialMT" w:hAnsi="ArialMT"/>
          <w:color w:val="000000"/>
        </w:rPr>
        <w:t xml:space="preserve">such </w:t>
      </w:r>
      <w:r w:rsidR="001E2BD7">
        <w:rPr>
          <w:rFonts w:ascii="ArialMT" w:hAnsi="ArialMT"/>
          <w:color w:val="000000"/>
        </w:rPr>
        <w:t xml:space="preserve">forum. </w:t>
      </w:r>
      <w:r w:rsidR="00425E6B">
        <w:rPr>
          <w:rFonts w:ascii="ArialMT" w:hAnsi="ArialMT"/>
          <w:color w:val="000000"/>
        </w:rPr>
        <w:t xml:space="preserve">This challenge exists in most </w:t>
      </w:r>
      <w:proofErr w:type="spellStart"/>
      <w:r w:rsidR="00425E6B">
        <w:rPr>
          <w:rFonts w:ascii="ArialMT" w:hAnsi="ArialMT"/>
          <w:color w:val="000000"/>
        </w:rPr>
        <w:t>StiRRRD</w:t>
      </w:r>
      <w:proofErr w:type="spellEnd"/>
      <w:r w:rsidR="00425E6B">
        <w:rPr>
          <w:rFonts w:ascii="ArialMT" w:hAnsi="ArialMT"/>
          <w:color w:val="000000"/>
        </w:rPr>
        <w:t xml:space="preserve"> </w:t>
      </w:r>
      <w:r w:rsidR="00E27845">
        <w:rPr>
          <w:rFonts w:ascii="ArialMT" w:hAnsi="ArialMT"/>
          <w:color w:val="000000"/>
        </w:rPr>
        <w:t>districts</w:t>
      </w:r>
      <w:r w:rsidR="00425E6B">
        <w:rPr>
          <w:rFonts w:ascii="ArialMT" w:hAnsi="ArialMT"/>
          <w:color w:val="000000"/>
        </w:rPr>
        <w:t xml:space="preserve">, </w:t>
      </w:r>
      <w:r w:rsidR="00DC2CD9">
        <w:rPr>
          <w:rFonts w:ascii="ArialMT" w:hAnsi="ArialMT"/>
          <w:color w:val="000000"/>
        </w:rPr>
        <w:t>often</w:t>
      </w:r>
      <w:r w:rsidR="00425E6B">
        <w:rPr>
          <w:rFonts w:ascii="ArialMT" w:hAnsi="ArialMT"/>
          <w:color w:val="000000"/>
        </w:rPr>
        <w:t xml:space="preserve"> owing to a </w:t>
      </w:r>
      <w:r w:rsidR="00E27845">
        <w:rPr>
          <w:rFonts w:ascii="ArialMT" w:hAnsi="ArialMT"/>
          <w:color w:val="000000"/>
        </w:rPr>
        <w:t xml:space="preserve">poor </w:t>
      </w:r>
      <w:r w:rsidR="00425E6B">
        <w:rPr>
          <w:rFonts w:ascii="ArialMT" w:hAnsi="ArialMT"/>
          <w:color w:val="000000"/>
        </w:rPr>
        <w:t>working relationship between the regional agencies and the private sector.</w:t>
      </w:r>
    </w:p>
    <w:p w14:paraId="1906C443" w14:textId="765F8B4A" w:rsidR="00783D4C" w:rsidRDefault="001E2BD7" w:rsidP="007A32FD">
      <w:pPr>
        <w:shd w:val="clear" w:color="auto" w:fill="FFFFFF"/>
        <w:spacing w:after="100" w:afterAutospacing="1"/>
        <w:jc w:val="both"/>
        <w:rPr>
          <w:rStyle w:val="SubtleEmphasis"/>
          <w:sz w:val="32"/>
          <w:szCs w:val="32"/>
        </w:rPr>
      </w:pPr>
      <w:r>
        <w:rPr>
          <w:rFonts w:ascii="ArialMT" w:hAnsi="ArialMT"/>
          <w:color w:val="000000"/>
        </w:rPr>
        <w:t xml:space="preserve">The </w:t>
      </w:r>
      <w:proofErr w:type="spellStart"/>
      <w:r>
        <w:rPr>
          <w:rFonts w:ascii="ArialMT" w:hAnsi="ArialMT"/>
          <w:color w:val="000000"/>
        </w:rPr>
        <w:t>Agam</w:t>
      </w:r>
      <w:proofErr w:type="spellEnd"/>
      <w:r>
        <w:rPr>
          <w:rFonts w:ascii="ArialMT" w:hAnsi="ArialMT"/>
          <w:color w:val="000000"/>
        </w:rPr>
        <w:t xml:space="preserve"> DRR forum is conducted at a high level of each government agency and their collective working arrangements appear to be excellent, however, there is some concern that during the next rotation of senior staff, the momentum gained by the forum may be lost. Furthermore, part of the impetus behind the close working relationship in DRR was driven by the </w:t>
      </w:r>
      <w:proofErr w:type="spellStart"/>
      <w:r>
        <w:rPr>
          <w:rFonts w:ascii="ArialMT" w:hAnsi="ArialMT"/>
          <w:color w:val="000000"/>
        </w:rPr>
        <w:t>Bupati</w:t>
      </w:r>
      <w:proofErr w:type="spellEnd"/>
      <w:r>
        <w:rPr>
          <w:rFonts w:ascii="ArialMT" w:hAnsi="ArialMT"/>
          <w:color w:val="000000"/>
        </w:rPr>
        <w:t xml:space="preserve"> of </w:t>
      </w:r>
      <w:proofErr w:type="spellStart"/>
      <w:r>
        <w:rPr>
          <w:rFonts w:ascii="ArialMT" w:hAnsi="ArialMT"/>
          <w:color w:val="000000"/>
        </w:rPr>
        <w:t>Agam</w:t>
      </w:r>
      <w:proofErr w:type="spellEnd"/>
      <w:r>
        <w:rPr>
          <w:rFonts w:ascii="ArialMT" w:hAnsi="ArialMT"/>
          <w:color w:val="000000"/>
        </w:rPr>
        <w:t xml:space="preserve"> and</w:t>
      </w:r>
      <w:r w:rsidR="00E27845">
        <w:rPr>
          <w:rFonts w:ascii="ArialMT" w:hAnsi="ArialMT"/>
          <w:color w:val="000000"/>
        </w:rPr>
        <w:t xml:space="preserve"> this might not be continued by his successor</w:t>
      </w:r>
      <w:r>
        <w:rPr>
          <w:rFonts w:ascii="ArialMT" w:hAnsi="ArialMT"/>
          <w:color w:val="000000"/>
        </w:rPr>
        <w:t xml:space="preserve">. </w:t>
      </w:r>
      <w:r w:rsidR="00E27845">
        <w:rPr>
          <w:rFonts w:ascii="ArialMT" w:hAnsi="ArialMT"/>
          <w:color w:val="000000"/>
        </w:rPr>
        <w:t xml:space="preserve">Hence </w:t>
      </w:r>
      <w:r>
        <w:rPr>
          <w:rFonts w:ascii="ArialMT" w:hAnsi="ArialMT"/>
          <w:color w:val="000000"/>
        </w:rPr>
        <w:t xml:space="preserve">the main concern </w:t>
      </w:r>
      <w:r w:rsidR="00E27845">
        <w:rPr>
          <w:rFonts w:ascii="ArialMT" w:hAnsi="ArialMT"/>
          <w:color w:val="000000"/>
        </w:rPr>
        <w:t>in</w:t>
      </w:r>
      <w:r>
        <w:rPr>
          <w:rFonts w:ascii="ArialMT" w:hAnsi="ArialMT"/>
          <w:color w:val="000000"/>
        </w:rPr>
        <w:t xml:space="preserve"> </w:t>
      </w:r>
      <w:proofErr w:type="spellStart"/>
      <w:r>
        <w:rPr>
          <w:rFonts w:ascii="ArialMT" w:hAnsi="ArialMT"/>
          <w:color w:val="000000"/>
        </w:rPr>
        <w:t>Agam</w:t>
      </w:r>
      <w:proofErr w:type="spellEnd"/>
      <w:r>
        <w:rPr>
          <w:rFonts w:ascii="ArialMT" w:hAnsi="ArialMT"/>
          <w:color w:val="000000"/>
        </w:rPr>
        <w:t xml:space="preserve"> is not their current </w:t>
      </w:r>
      <w:r w:rsidR="00E27845">
        <w:rPr>
          <w:rFonts w:ascii="ArialMT" w:hAnsi="ArialMT"/>
          <w:color w:val="000000"/>
        </w:rPr>
        <w:t>DRR coordination</w:t>
      </w:r>
      <w:r>
        <w:rPr>
          <w:rFonts w:ascii="ArialMT" w:hAnsi="ArialMT"/>
          <w:color w:val="000000"/>
        </w:rPr>
        <w:t>, but whether they have built the government-wide culture of developing and delivering effective DRR initiatives, augmented by a strong collaboration between OPD’s</w:t>
      </w:r>
      <w:r w:rsidR="00E27845">
        <w:rPr>
          <w:rFonts w:ascii="ArialMT" w:hAnsi="ArialMT"/>
          <w:color w:val="000000"/>
        </w:rPr>
        <w:t>.</w:t>
      </w:r>
    </w:p>
    <w:p w14:paraId="33A3FC0B" w14:textId="77777777" w:rsidR="00783D4C" w:rsidRDefault="00783D4C" w:rsidP="007A32FD">
      <w:pPr>
        <w:shd w:val="clear" w:color="auto" w:fill="FFFFFF"/>
        <w:spacing w:after="100" w:afterAutospacing="1"/>
        <w:jc w:val="both"/>
        <w:rPr>
          <w:rStyle w:val="SubtleEmphasis"/>
          <w:sz w:val="32"/>
          <w:szCs w:val="32"/>
        </w:rPr>
      </w:pPr>
    </w:p>
    <w:p w14:paraId="35090EF2" w14:textId="2C3B2FC1" w:rsidR="007F0D60" w:rsidRPr="007F0D60" w:rsidRDefault="007F0D60" w:rsidP="007A32FD">
      <w:pPr>
        <w:shd w:val="clear" w:color="auto" w:fill="FFFFFF"/>
        <w:spacing w:after="100" w:afterAutospacing="1"/>
        <w:jc w:val="both"/>
        <w:rPr>
          <w:rFonts w:ascii="ArialMT" w:hAnsi="ArialMT"/>
          <w:color w:val="000000"/>
          <w:sz w:val="32"/>
          <w:szCs w:val="32"/>
        </w:rPr>
      </w:pPr>
      <w:r w:rsidRPr="007F0D60">
        <w:rPr>
          <w:rStyle w:val="SubtleEmphasis"/>
          <w:sz w:val="32"/>
          <w:szCs w:val="32"/>
        </w:rPr>
        <w:t>Opportunity/solution </w:t>
      </w:r>
    </w:p>
    <w:p w14:paraId="378F2D0C" w14:textId="44B5728D" w:rsidR="00783D4C" w:rsidRDefault="00E50DBF" w:rsidP="006D4F3C">
      <w:pPr>
        <w:shd w:val="clear" w:color="auto" w:fill="FFFFFF"/>
        <w:spacing w:after="100" w:afterAutospacing="1"/>
        <w:jc w:val="both"/>
        <w:rPr>
          <w:rFonts w:ascii="ArialMT" w:hAnsi="ArialMT"/>
          <w:color w:val="000000"/>
        </w:rPr>
      </w:pPr>
      <w:r>
        <w:rPr>
          <w:rFonts w:ascii="ArialMT" w:hAnsi="ArialMT"/>
          <w:color w:val="000000"/>
        </w:rPr>
        <w:t xml:space="preserve">One way in which the DRR forum can continue to flourish is through the </w:t>
      </w:r>
      <w:commentRangeStart w:id="2"/>
      <w:r>
        <w:rPr>
          <w:rFonts w:ascii="ArialMT" w:hAnsi="ArialMT"/>
          <w:color w:val="000000"/>
        </w:rPr>
        <w:t>considered transition of staff</w:t>
      </w:r>
      <w:commentRangeEnd w:id="2"/>
      <w:r w:rsidR="00DC2CD9">
        <w:rPr>
          <w:rStyle w:val="CommentReference"/>
          <w:rFonts w:ascii="Arial" w:eastAsia="Times New Roman" w:hAnsi="Arial" w:cs="Times New Roman"/>
          <w:lang w:eastAsia="en-AU"/>
        </w:rPr>
        <w:commentReference w:id="2"/>
      </w:r>
      <w:r>
        <w:rPr>
          <w:rFonts w:ascii="ArialMT" w:hAnsi="ArialMT"/>
          <w:color w:val="000000"/>
        </w:rPr>
        <w:t xml:space="preserve"> that are rotated in to each OPD. It is hoped that despite staff rotation, the formal and informal discussions will continue, not only </w:t>
      </w:r>
      <w:r w:rsidR="00DC2CD9">
        <w:rPr>
          <w:rFonts w:ascii="ArialMT" w:hAnsi="ArialMT"/>
          <w:color w:val="000000"/>
        </w:rPr>
        <w:t xml:space="preserve">at </w:t>
      </w:r>
      <w:r>
        <w:rPr>
          <w:rFonts w:ascii="ArialMT" w:hAnsi="ArialMT"/>
          <w:color w:val="000000"/>
        </w:rPr>
        <w:t>the DRR forum, but more broadly for the efficient collaboration between OPD</w:t>
      </w:r>
      <w:r w:rsidR="00DC2CD9">
        <w:rPr>
          <w:rFonts w:ascii="ArialMT" w:hAnsi="ArialMT"/>
          <w:color w:val="000000"/>
        </w:rPr>
        <w:t>’s</w:t>
      </w:r>
      <w:r>
        <w:rPr>
          <w:rFonts w:ascii="ArialMT" w:hAnsi="ArialMT"/>
          <w:color w:val="000000"/>
        </w:rPr>
        <w:t xml:space="preserve"> in general. This would ensure that the gains made by this current leadership team continue. </w:t>
      </w:r>
    </w:p>
    <w:p w14:paraId="0AC0005D" w14:textId="75921C45" w:rsidR="004D43DC" w:rsidRDefault="00E50DBF" w:rsidP="00E50DBF">
      <w:pPr>
        <w:shd w:val="clear" w:color="auto" w:fill="FFFFFF"/>
        <w:spacing w:after="100" w:afterAutospacing="1"/>
        <w:jc w:val="both"/>
        <w:rPr>
          <w:rFonts w:ascii="ArialMT" w:hAnsi="ArialMT"/>
          <w:color w:val="000000"/>
        </w:rPr>
      </w:pPr>
      <w:r>
        <w:rPr>
          <w:rFonts w:ascii="ArialMT" w:hAnsi="ArialMT"/>
          <w:color w:val="000000"/>
        </w:rPr>
        <w:t xml:space="preserve">Some of the success that BPBD </w:t>
      </w:r>
      <w:proofErr w:type="spellStart"/>
      <w:r>
        <w:rPr>
          <w:rFonts w:ascii="ArialMT" w:hAnsi="ArialMT"/>
          <w:color w:val="000000"/>
        </w:rPr>
        <w:t>Agam</w:t>
      </w:r>
      <w:proofErr w:type="spellEnd"/>
      <w:r>
        <w:rPr>
          <w:rFonts w:ascii="ArialMT" w:hAnsi="ArialMT"/>
          <w:color w:val="000000"/>
        </w:rPr>
        <w:t xml:space="preserve"> has achieved is down to </w:t>
      </w:r>
      <w:r w:rsidR="00B40140">
        <w:rPr>
          <w:rFonts w:ascii="ArialMT" w:hAnsi="ArialMT"/>
          <w:color w:val="000000"/>
        </w:rPr>
        <w:t>the Head of BPBD</w:t>
      </w:r>
      <w:r>
        <w:rPr>
          <w:rFonts w:ascii="ArialMT" w:hAnsi="ArialMT"/>
          <w:color w:val="000000"/>
        </w:rPr>
        <w:t xml:space="preserve"> who </w:t>
      </w:r>
      <w:r w:rsidR="00B40140">
        <w:rPr>
          <w:rFonts w:ascii="ArialMT" w:hAnsi="ArialMT"/>
          <w:color w:val="000000"/>
        </w:rPr>
        <w:t>wa</w:t>
      </w:r>
      <w:r>
        <w:rPr>
          <w:rFonts w:ascii="ArialMT" w:hAnsi="ArialMT"/>
          <w:color w:val="000000"/>
        </w:rPr>
        <w:t xml:space="preserve">s an adept communicator and inclusive personality. Further, he has built significant respect for BPBD through regular public engagement events within schools and other community groups. This has significantly raised the profile of BPBD and will hopefully allow them to recruit both qualified and driven staff members that can continue building on their successes, albeit as a young government department. </w:t>
      </w:r>
    </w:p>
    <w:p w14:paraId="02DAA73C" w14:textId="4A5830CB" w:rsidR="00E50DBF" w:rsidRDefault="008331FE" w:rsidP="00E50DBF">
      <w:pPr>
        <w:shd w:val="clear" w:color="auto" w:fill="FFFFFF"/>
        <w:spacing w:after="100" w:afterAutospacing="1"/>
        <w:jc w:val="both"/>
        <w:rPr>
          <w:rFonts w:ascii="ArialMT" w:hAnsi="ArialMT"/>
          <w:color w:val="000000"/>
        </w:rPr>
      </w:pPr>
      <w:r>
        <w:rPr>
          <w:rFonts w:ascii="ArialMT" w:hAnsi="ArialMT"/>
          <w:color w:val="000000"/>
        </w:rPr>
        <w:t xml:space="preserve">In other districts there are </w:t>
      </w:r>
      <w:r w:rsidR="00E50DBF">
        <w:rPr>
          <w:rFonts w:ascii="ArialMT" w:hAnsi="ArialMT"/>
          <w:color w:val="000000"/>
        </w:rPr>
        <w:t>difficulties in achieving the same support for a DRR forum</w:t>
      </w:r>
      <w:r w:rsidR="008E0FB9">
        <w:rPr>
          <w:rFonts w:ascii="ArialMT" w:hAnsi="ArialMT"/>
          <w:color w:val="000000"/>
        </w:rPr>
        <w:t xml:space="preserve"> – in part because of the lack of respect for BPBD</w:t>
      </w:r>
      <w:r w:rsidR="00E50DBF">
        <w:rPr>
          <w:rFonts w:ascii="ArialMT" w:hAnsi="ArialMT"/>
          <w:color w:val="000000"/>
        </w:rPr>
        <w:t xml:space="preserve">. </w:t>
      </w:r>
      <w:r w:rsidR="00B40140">
        <w:rPr>
          <w:rFonts w:ascii="ArialMT" w:hAnsi="ArialMT"/>
          <w:color w:val="000000"/>
        </w:rPr>
        <w:t>The Head of BPBD</w:t>
      </w:r>
      <w:r w:rsidR="00E50DBF">
        <w:rPr>
          <w:rFonts w:ascii="ArialMT" w:hAnsi="ArialMT"/>
          <w:color w:val="000000"/>
        </w:rPr>
        <w:t xml:space="preserve"> </w:t>
      </w:r>
      <w:proofErr w:type="spellStart"/>
      <w:r>
        <w:rPr>
          <w:rFonts w:ascii="ArialMT" w:hAnsi="ArialMT"/>
          <w:color w:val="000000"/>
        </w:rPr>
        <w:t>Agam</w:t>
      </w:r>
      <w:proofErr w:type="spellEnd"/>
      <w:r>
        <w:rPr>
          <w:rFonts w:ascii="ArialMT" w:hAnsi="ArialMT"/>
          <w:color w:val="000000"/>
        </w:rPr>
        <w:t xml:space="preserve"> </w:t>
      </w:r>
      <w:r w:rsidR="00E50DBF">
        <w:rPr>
          <w:rFonts w:ascii="ArialMT" w:hAnsi="ArialMT"/>
          <w:color w:val="000000"/>
        </w:rPr>
        <w:t xml:space="preserve">was open to the idea of acting as a mentor of sorts to the other districts and perhaps the cultural similarities between </w:t>
      </w:r>
      <w:proofErr w:type="spellStart"/>
      <w:r w:rsidR="00E50DBF">
        <w:rPr>
          <w:rFonts w:ascii="ArialMT" w:hAnsi="ArialMT"/>
          <w:color w:val="000000"/>
        </w:rPr>
        <w:t>Agam</w:t>
      </w:r>
      <w:proofErr w:type="spellEnd"/>
      <w:r w:rsidR="00E50DBF">
        <w:rPr>
          <w:rFonts w:ascii="ArialMT" w:hAnsi="ArialMT"/>
          <w:color w:val="000000"/>
        </w:rPr>
        <w:t xml:space="preserve"> and other parts of West Sumatra will aid in that becoming a reality. </w:t>
      </w:r>
      <w:r w:rsidR="008E0FB9">
        <w:rPr>
          <w:rFonts w:ascii="ArialMT" w:hAnsi="ArialMT"/>
          <w:color w:val="000000"/>
        </w:rPr>
        <w:t xml:space="preserve">Therefore, the experience and successes of </w:t>
      </w:r>
      <w:proofErr w:type="spellStart"/>
      <w:r w:rsidR="008E0FB9">
        <w:rPr>
          <w:rFonts w:ascii="ArialMT" w:hAnsi="ArialMT"/>
          <w:color w:val="000000"/>
        </w:rPr>
        <w:t>Agam</w:t>
      </w:r>
      <w:proofErr w:type="spellEnd"/>
      <w:r w:rsidR="008E0FB9">
        <w:rPr>
          <w:rFonts w:ascii="ArialMT" w:hAnsi="ArialMT"/>
          <w:color w:val="000000"/>
        </w:rPr>
        <w:t xml:space="preserve"> could be exported to neighbouring districts</w:t>
      </w:r>
      <w:r>
        <w:rPr>
          <w:rFonts w:ascii="ArialMT" w:hAnsi="ArialMT"/>
          <w:color w:val="000000"/>
        </w:rPr>
        <w:t xml:space="preserve"> via the peer support network initiated in the </w:t>
      </w:r>
      <w:proofErr w:type="spellStart"/>
      <w:r>
        <w:rPr>
          <w:rFonts w:ascii="ArialMT" w:hAnsi="ArialMT"/>
          <w:color w:val="000000"/>
        </w:rPr>
        <w:t>StIRRRD</w:t>
      </w:r>
      <w:proofErr w:type="spellEnd"/>
      <w:r>
        <w:rPr>
          <w:rFonts w:ascii="ArialMT" w:hAnsi="ArialMT"/>
          <w:color w:val="000000"/>
        </w:rPr>
        <w:t xml:space="preserve"> activity</w:t>
      </w:r>
      <w:r w:rsidR="008E0FB9">
        <w:rPr>
          <w:rFonts w:ascii="ArialMT" w:hAnsi="ArialMT"/>
          <w:color w:val="000000"/>
        </w:rPr>
        <w:t>.</w:t>
      </w:r>
    </w:p>
    <w:sectPr w:rsidR="00E50DBF" w:rsidSect="0027166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hil Glassey" w:date="2018-07-19T13:22:00Z" w:initials="PG">
    <w:p w14:paraId="469F459A" w14:textId="71364BCE" w:rsidR="00E27845" w:rsidRDefault="00E27845">
      <w:pPr>
        <w:pStyle w:val="CommentText"/>
      </w:pPr>
      <w:bookmarkStart w:id="1" w:name="_GoBack"/>
      <w:bookmarkEnd w:id="1"/>
      <w:r>
        <w:rPr>
          <w:rStyle w:val="CommentReference"/>
        </w:rPr>
        <w:annotationRef/>
      </w:r>
      <w:r>
        <w:t>Examples are needed here</w:t>
      </w:r>
    </w:p>
  </w:comment>
  <w:comment w:id="2" w:author="Nico Fournier" w:date="2018-06-15T11:52:00Z" w:initials="NF">
    <w:p w14:paraId="0BE006B6" w14:textId="426889EB" w:rsidR="00DC2CD9" w:rsidRDefault="00DC2CD9">
      <w:pPr>
        <w:pStyle w:val="CommentText"/>
      </w:pPr>
      <w:r>
        <w:rPr>
          <w:rStyle w:val="CommentReference"/>
        </w:rPr>
        <w:annotationRef/>
      </w:r>
      <w:r>
        <w:t xml:space="preserve">I am not sure I understand what this solution is. </w:t>
      </w:r>
      <w:r w:rsidR="00B40140">
        <w:t xml:space="preserve">What considerations should be made for staff rotation? Succession planning?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9F459A" w15:done="0"/>
  <w15:commentEx w15:paraId="0BE006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9F459A" w16cid:durableId="1EFB0F15"/>
  <w16cid:commentId w16cid:paraId="0BE006B6" w16cid:durableId="1ECE26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A8200" w14:textId="77777777" w:rsidR="009A124B" w:rsidRDefault="009A124B" w:rsidP="00B22913">
      <w:pPr>
        <w:spacing w:after="0" w:line="240" w:lineRule="auto"/>
      </w:pPr>
      <w:r>
        <w:separator/>
      </w:r>
    </w:p>
  </w:endnote>
  <w:endnote w:type="continuationSeparator" w:id="0">
    <w:p w14:paraId="3AD1C536" w14:textId="77777777" w:rsidR="009A124B" w:rsidRDefault="009A124B" w:rsidP="00B2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F9D3" w14:textId="77777777" w:rsidR="00902356" w:rsidRDefault="00902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E759" w14:textId="77777777" w:rsidR="00902356" w:rsidRDefault="00902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FE1C" w14:textId="77777777" w:rsidR="00902356" w:rsidRDefault="00902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36BB" w14:textId="77777777" w:rsidR="009A124B" w:rsidRDefault="009A124B" w:rsidP="00B22913">
      <w:pPr>
        <w:spacing w:after="0" w:line="240" w:lineRule="auto"/>
      </w:pPr>
      <w:r>
        <w:separator/>
      </w:r>
    </w:p>
  </w:footnote>
  <w:footnote w:type="continuationSeparator" w:id="0">
    <w:p w14:paraId="19DFB3BE" w14:textId="77777777" w:rsidR="009A124B" w:rsidRDefault="009A124B" w:rsidP="00B22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E99A" w14:textId="77777777" w:rsidR="00902356" w:rsidRDefault="00902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4ACB" w14:textId="77777777" w:rsidR="00902356" w:rsidRDefault="00902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24E4" w14:textId="77777777" w:rsidR="00902356" w:rsidRDefault="00902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2B5B"/>
    <w:multiLevelType w:val="hybridMultilevel"/>
    <w:tmpl w:val="C1EE58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A7B7ADC"/>
    <w:multiLevelType w:val="hybridMultilevel"/>
    <w:tmpl w:val="E01C56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A9D0639"/>
    <w:multiLevelType w:val="hybridMultilevel"/>
    <w:tmpl w:val="BBA2C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3435DD"/>
    <w:multiLevelType w:val="hybridMultilevel"/>
    <w:tmpl w:val="3BE063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D2A1349"/>
    <w:multiLevelType w:val="hybridMultilevel"/>
    <w:tmpl w:val="FC9C786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Glassey">
    <w15:presenceInfo w15:providerId="AD" w15:userId="S-1-5-21-2544235094-739758886-4104292151-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BA"/>
    <w:rsid w:val="0002581A"/>
    <w:rsid w:val="00040829"/>
    <w:rsid w:val="00047C3C"/>
    <w:rsid w:val="00061D7D"/>
    <w:rsid w:val="00064E58"/>
    <w:rsid w:val="000F6619"/>
    <w:rsid w:val="00104626"/>
    <w:rsid w:val="00120098"/>
    <w:rsid w:val="00143E91"/>
    <w:rsid w:val="001517BD"/>
    <w:rsid w:val="001866B8"/>
    <w:rsid w:val="001E2BD7"/>
    <w:rsid w:val="002110CB"/>
    <w:rsid w:val="0021258F"/>
    <w:rsid w:val="00213AB1"/>
    <w:rsid w:val="00216B48"/>
    <w:rsid w:val="00271665"/>
    <w:rsid w:val="002B1FBA"/>
    <w:rsid w:val="002B4D20"/>
    <w:rsid w:val="003028C3"/>
    <w:rsid w:val="00314A2A"/>
    <w:rsid w:val="00320BA3"/>
    <w:rsid w:val="003610F7"/>
    <w:rsid w:val="00415471"/>
    <w:rsid w:val="004173EA"/>
    <w:rsid w:val="00425E6B"/>
    <w:rsid w:val="004418F6"/>
    <w:rsid w:val="00447DA8"/>
    <w:rsid w:val="00450DC8"/>
    <w:rsid w:val="00465D3B"/>
    <w:rsid w:val="00475D14"/>
    <w:rsid w:val="004D43DC"/>
    <w:rsid w:val="004E7569"/>
    <w:rsid w:val="004F107B"/>
    <w:rsid w:val="00503EBA"/>
    <w:rsid w:val="00523197"/>
    <w:rsid w:val="00541366"/>
    <w:rsid w:val="005B3542"/>
    <w:rsid w:val="00621E9E"/>
    <w:rsid w:val="00663C08"/>
    <w:rsid w:val="0068323F"/>
    <w:rsid w:val="0068746C"/>
    <w:rsid w:val="006A0F53"/>
    <w:rsid w:val="006D4F3C"/>
    <w:rsid w:val="006D4FFA"/>
    <w:rsid w:val="006D7944"/>
    <w:rsid w:val="00703748"/>
    <w:rsid w:val="0073191D"/>
    <w:rsid w:val="0076129A"/>
    <w:rsid w:val="00765549"/>
    <w:rsid w:val="007721C5"/>
    <w:rsid w:val="00783D4C"/>
    <w:rsid w:val="007A32FD"/>
    <w:rsid w:val="007C0D91"/>
    <w:rsid w:val="007F0D60"/>
    <w:rsid w:val="008331FE"/>
    <w:rsid w:val="00847610"/>
    <w:rsid w:val="00854762"/>
    <w:rsid w:val="00863EED"/>
    <w:rsid w:val="008654A3"/>
    <w:rsid w:val="00870ADD"/>
    <w:rsid w:val="008A0035"/>
    <w:rsid w:val="008A1E55"/>
    <w:rsid w:val="008A5870"/>
    <w:rsid w:val="008B47B1"/>
    <w:rsid w:val="008C6CFC"/>
    <w:rsid w:val="008E0FB9"/>
    <w:rsid w:val="00902356"/>
    <w:rsid w:val="00923FB5"/>
    <w:rsid w:val="009333C6"/>
    <w:rsid w:val="009456D7"/>
    <w:rsid w:val="00954DF9"/>
    <w:rsid w:val="009771CF"/>
    <w:rsid w:val="00985E5D"/>
    <w:rsid w:val="009A124B"/>
    <w:rsid w:val="009F20B6"/>
    <w:rsid w:val="009F3A51"/>
    <w:rsid w:val="009F6657"/>
    <w:rsid w:val="00A0003E"/>
    <w:rsid w:val="00A17B43"/>
    <w:rsid w:val="00A46590"/>
    <w:rsid w:val="00A57528"/>
    <w:rsid w:val="00AA331C"/>
    <w:rsid w:val="00AC65AB"/>
    <w:rsid w:val="00AD20F5"/>
    <w:rsid w:val="00AE42A7"/>
    <w:rsid w:val="00AE6AFA"/>
    <w:rsid w:val="00B06F7F"/>
    <w:rsid w:val="00B22913"/>
    <w:rsid w:val="00B259A4"/>
    <w:rsid w:val="00B40140"/>
    <w:rsid w:val="00B45772"/>
    <w:rsid w:val="00B57278"/>
    <w:rsid w:val="00B664F7"/>
    <w:rsid w:val="00B7608C"/>
    <w:rsid w:val="00BC397A"/>
    <w:rsid w:val="00BD4186"/>
    <w:rsid w:val="00BF2EF5"/>
    <w:rsid w:val="00C14F7B"/>
    <w:rsid w:val="00C16E3F"/>
    <w:rsid w:val="00C3681F"/>
    <w:rsid w:val="00C445AF"/>
    <w:rsid w:val="00C45798"/>
    <w:rsid w:val="00C602FC"/>
    <w:rsid w:val="00C85999"/>
    <w:rsid w:val="00CE0D11"/>
    <w:rsid w:val="00CF113F"/>
    <w:rsid w:val="00CF4D9D"/>
    <w:rsid w:val="00D13ECF"/>
    <w:rsid w:val="00D278FE"/>
    <w:rsid w:val="00D35312"/>
    <w:rsid w:val="00D52F87"/>
    <w:rsid w:val="00D53543"/>
    <w:rsid w:val="00D66EEE"/>
    <w:rsid w:val="00D70AD0"/>
    <w:rsid w:val="00DC2CD9"/>
    <w:rsid w:val="00DC6C18"/>
    <w:rsid w:val="00DE54CD"/>
    <w:rsid w:val="00E26697"/>
    <w:rsid w:val="00E27845"/>
    <w:rsid w:val="00E50DBF"/>
    <w:rsid w:val="00EB012D"/>
    <w:rsid w:val="00EB13BA"/>
    <w:rsid w:val="00EB233A"/>
    <w:rsid w:val="00EF338F"/>
    <w:rsid w:val="00F16E3F"/>
    <w:rsid w:val="00F44E39"/>
    <w:rsid w:val="00F50D14"/>
    <w:rsid w:val="00FB1789"/>
    <w:rsid w:val="00FE18EB"/>
    <w:rsid w:val="00FF1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86235"/>
  <w15:docId w15:val="{5B6638DC-B291-417D-817E-98805F2B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665"/>
  </w:style>
  <w:style w:type="paragraph" w:styleId="Heading1">
    <w:name w:val="heading 1"/>
    <w:basedOn w:val="Normal"/>
    <w:next w:val="Normal"/>
    <w:link w:val="Heading1Char"/>
    <w:uiPriority w:val="9"/>
    <w:qFormat/>
    <w:rsid w:val="008C6C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3EBA"/>
  </w:style>
  <w:style w:type="paragraph" w:customStyle="1" w:styleId="m-1818353192669261849msolistparagraph">
    <w:name w:val="m_-1818353192669261849msolistparagraph"/>
    <w:basedOn w:val="Normal"/>
    <w:rsid w:val="00503EB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8C6CF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C6C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CF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047C3C"/>
    <w:rPr>
      <w:sz w:val="16"/>
      <w:szCs w:val="16"/>
    </w:rPr>
  </w:style>
  <w:style w:type="paragraph" w:styleId="CommentText">
    <w:name w:val="annotation text"/>
    <w:basedOn w:val="Normal"/>
    <w:link w:val="CommentTextChar"/>
    <w:semiHidden/>
    <w:unhideWhenUsed/>
    <w:rsid w:val="00047C3C"/>
    <w:pPr>
      <w:spacing w:before="220" w:after="0" w:line="240" w:lineRule="auto"/>
      <w:jc w:val="both"/>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047C3C"/>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047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C3C"/>
    <w:rPr>
      <w:rFonts w:ascii="Segoe UI" w:hAnsi="Segoe UI" w:cs="Segoe UI"/>
      <w:sz w:val="18"/>
      <w:szCs w:val="18"/>
    </w:rPr>
  </w:style>
  <w:style w:type="paragraph" w:styleId="BodyText">
    <w:name w:val="Body Text"/>
    <w:basedOn w:val="Normal"/>
    <w:link w:val="BodyTextChar"/>
    <w:rsid w:val="00B664F7"/>
    <w:pPr>
      <w:widowControl w:val="0"/>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B664F7"/>
    <w:rPr>
      <w:rFonts w:ascii="Arial" w:eastAsia="Times New Roman" w:hAnsi="Arial" w:cs="Times New Roman"/>
      <w:sz w:val="20"/>
      <w:szCs w:val="20"/>
      <w:lang w:val="en-US"/>
    </w:rPr>
  </w:style>
  <w:style w:type="paragraph" w:styleId="NormalWeb">
    <w:name w:val="Normal (Web)"/>
    <w:basedOn w:val="Normal"/>
    <w:uiPriority w:val="99"/>
    <w:semiHidden/>
    <w:unhideWhenUsed/>
    <w:rsid w:val="00EB012D"/>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styleId="SubtleEmphasis">
    <w:name w:val="Subtle Emphasis"/>
    <w:basedOn w:val="DefaultParagraphFont"/>
    <w:uiPriority w:val="19"/>
    <w:qFormat/>
    <w:rsid w:val="0021258F"/>
    <w:rPr>
      <w:i/>
      <w:iCs/>
      <w:color w:val="404040" w:themeColor="text1" w:themeTint="BF"/>
    </w:rPr>
  </w:style>
  <w:style w:type="paragraph" w:styleId="ListParagraph">
    <w:name w:val="List Paragraph"/>
    <w:basedOn w:val="Normal"/>
    <w:uiPriority w:val="34"/>
    <w:qFormat/>
    <w:rsid w:val="00CF4D9D"/>
    <w:pPr>
      <w:ind w:left="720"/>
      <w:contextualSpacing/>
    </w:pPr>
  </w:style>
  <w:style w:type="table" w:styleId="TableGrid">
    <w:name w:val="Table Grid"/>
    <w:basedOn w:val="TableNormal"/>
    <w:uiPriority w:val="39"/>
    <w:rsid w:val="0076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B13BA"/>
    <w:pPr>
      <w:spacing w:before="0"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B13BA"/>
    <w:rPr>
      <w:rFonts w:ascii="Arial" w:eastAsia="Times New Roman" w:hAnsi="Arial" w:cs="Times New Roman"/>
      <w:b/>
      <w:bCs/>
      <w:sz w:val="20"/>
      <w:szCs w:val="20"/>
      <w:lang w:eastAsia="en-AU"/>
    </w:rPr>
  </w:style>
  <w:style w:type="paragraph" w:styleId="HTMLPreformatted">
    <w:name w:val="HTML Preformatted"/>
    <w:basedOn w:val="Normal"/>
    <w:link w:val="HTMLPreformattedChar"/>
    <w:uiPriority w:val="99"/>
    <w:unhideWhenUsed/>
    <w:rsid w:val="0094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9456D7"/>
    <w:rPr>
      <w:rFonts w:ascii="Courier New" w:eastAsia="Times New Roman" w:hAnsi="Courier New" w:cs="Courier New"/>
      <w:sz w:val="20"/>
      <w:szCs w:val="20"/>
      <w:lang w:eastAsia="en-NZ"/>
    </w:rPr>
  </w:style>
  <w:style w:type="paragraph" w:styleId="FootnoteText">
    <w:name w:val="footnote text"/>
    <w:basedOn w:val="Normal"/>
    <w:link w:val="FootnoteTextChar"/>
    <w:uiPriority w:val="99"/>
    <w:semiHidden/>
    <w:unhideWhenUsed/>
    <w:rsid w:val="00B22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913"/>
    <w:rPr>
      <w:sz w:val="20"/>
      <w:szCs w:val="20"/>
    </w:rPr>
  </w:style>
  <w:style w:type="character" w:styleId="FootnoteReference">
    <w:name w:val="footnote reference"/>
    <w:basedOn w:val="DefaultParagraphFont"/>
    <w:uiPriority w:val="99"/>
    <w:semiHidden/>
    <w:unhideWhenUsed/>
    <w:rsid w:val="00B22913"/>
    <w:rPr>
      <w:vertAlign w:val="superscript"/>
    </w:rPr>
  </w:style>
  <w:style w:type="character" w:styleId="Hyperlink">
    <w:name w:val="Hyperlink"/>
    <w:basedOn w:val="DefaultParagraphFont"/>
    <w:uiPriority w:val="99"/>
    <w:semiHidden/>
    <w:unhideWhenUsed/>
    <w:rsid w:val="00B22913"/>
    <w:rPr>
      <w:color w:val="0000FF"/>
      <w:u w:val="single"/>
    </w:rPr>
  </w:style>
  <w:style w:type="paragraph" w:styleId="Header">
    <w:name w:val="header"/>
    <w:basedOn w:val="Normal"/>
    <w:link w:val="HeaderChar"/>
    <w:uiPriority w:val="99"/>
    <w:unhideWhenUsed/>
    <w:rsid w:val="00902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356"/>
  </w:style>
  <w:style w:type="paragraph" w:styleId="Footer">
    <w:name w:val="footer"/>
    <w:basedOn w:val="Normal"/>
    <w:link w:val="FooterChar"/>
    <w:uiPriority w:val="99"/>
    <w:unhideWhenUsed/>
    <w:rsid w:val="00902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1577">
      <w:bodyDiv w:val="1"/>
      <w:marLeft w:val="0"/>
      <w:marRight w:val="0"/>
      <w:marTop w:val="0"/>
      <w:marBottom w:val="0"/>
      <w:divBdr>
        <w:top w:val="none" w:sz="0" w:space="0" w:color="auto"/>
        <w:left w:val="none" w:sz="0" w:space="0" w:color="auto"/>
        <w:bottom w:val="none" w:sz="0" w:space="0" w:color="auto"/>
        <w:right w:val="none" w:sz="0" w:space="0" w:color="auto"/>
      </w:divBdr>
    </w:div>
    <w:div w:id="195117376">
      <w:bodyDiv w:val="1"/>
      <w:marLeft w:val="0"/>
      <w:marRight w:val="0"/>
      <w:marTop w:val="0"/>
      <w:marBottom w:val="0"/>
      <w:divBdr>
        <w:top w:val="none" w:sz="0" w:space="0" w:color="auto"/>
        <w:left w:val="none" w:sz="0" w:space="0" w:color="auto"/>
        <w:bottom w:val="none" w:sz="0" w:space="0" w:color="auto"/>
        <w:right w:val="none" w:sz="0" w:space="0" w:color="auto"/>
      </w:divBdr>
    </w:div>
    <w:div w:id="228273720">
      <w:bodyDiv w:val="1"/>
      <w:marLeft w:val="0"/>
      <w:marRight w:val="0"/>
      <w:marTop w:val="0"/>
      <w:marBottom w:val="0"/>
      <w:divBdr>
        <w:top w:val="none" w:sz="0" w:space="0" w:color="auto"/>
        <w:left w:val="none" w:sz="0" w:space="0" w:color="auto"/>
        <w:bottom w:val="none" w:sz="0" w:space="0" w:color="auto"/>
        <w:right w:val="none" w:sz="0" w:space="0" w:color="auto"/>
      </w:divBdr>
    </w:div>
    <w:div w:id="1051535611">
      <w:bodyDiv w:val="1"/>
      <w:marLeft w:val="0"/>
      <w:marRight w:val="0"/>
      <w:marTop w:val="0"/>
      <w:marBottom w:val="0"/>
      <w:divBdr>
        <w:top w:val="none" w:sz="0" w:space="0" w:color="auto"/>
        <w:left w:val="none" w:sz="0" w:space="0" w:color="auto"/>
        <w:bottom w:val="none" w:sz="0" w:space="0" w:color="auto"/>
        <w:right w:val="none" w:sz="0" w:space="0" w:color="auto"/>
      </w:divBdr>
    </w:div>
    <w:div w:id="1068958157">
      <w:bodyDiv w:val="1"/>
      <w:marLeft w:val="0"/>
      <w:marRight w:val="0"/>
      <w:marTop w:val="0"/>
      <w:marBottom w:val="0"/>
      <w:divBdr>
        <w:top w:val="none" w:sz="0" w:space="0" w:color="auto"/>
        <w:left w:val="none" w:sz="0" w:space="0" w:color="auto"/>
        <w:bottom w:val="none" w:sz="0" w:space="0" w:color="auto"/>
        <w:right w:val="none" w:sz="0" w:space="0" w:color="auto"/>
      </w:divBdr>
    </w:div>
    <w:div w:id="1379090405">
      <w:bodyDiv w:val="1"/>
      <w:marLeft w:val="0"/>
      <w:marRight w:val="0"/>
      <w:marTop w:val="0"/>
      <w:marBottom w:val="0"/>
      <w:divBdr>
        <w:top w:val="none" w:sz="0" w:space="0" w:color="auto"/>
        <w:left w:val="none" w:sz="0" w:space="0" w:color="auto"/>
        <w:bottom w:val="none" w:sz="0" w:space="0" w:color="auto"/>
        <w:right w:val="none" w:sz="0" w:space="0" w:color="auto"/>
      </w:divBdr>
    </w:div>
    <w:div w:id="1534466172">
      <w:bodyDiv w:val="1"/>
      <w:marLeft w:val="0"/>
      <w:marRight w:val="0"/>
      <w:marTop w:val="0"/>
      <w:marBottom w:val="0"/>
      <w:divBdr>
        <w:top w:val="none" w:sz="0" w:space="0" w:color="auto"/>
        <w:left w:val="none" w:sz="0" w:space="0" w:color="auto"/>
        <w:bottom w:val="none" w:sz="0" w:space="0" w:color="auto"/>
        <w:right w:val="none" w:sz="0" w:space="0" w:color="auto"/>
      </w:divBdr>
      <w:divsChild>
        <w:div w:id="377123710">
          <w:marLeft w:val="0"/>
          <w:marRight w:val="0"/>
          <w:marTop w:val="0"/>
          <w:marBottom w:val="0"/>
          <w:divBdr>
            <w:top w:val="none" w:sz="0" w:space="0" w:color="auto"/>
            <w:left w:val="none" w:sz="0" w:space="0" w:color="auto"/>
            <w:bottom w:val="none" w:sz="0" w:space="0" w:color="auto"/>
            <w:right w:val="none" w:sz="0" w:space="0" w:color="auto"/>
          </w:divBdr>
          <w:divsChild>
            <w:div w:id="1136025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0992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D3AA-BC7E-4BC3-AE3F-82EEA941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Goldsmith</dc:creator>
  <cp:lastModifiedBy>Phil Glassey</cp:lastModifiedBy>
  <cp:revision>2</cp:revision>
  <dcterms:created xsi:type="dcterms:W3CDTF">2018-07-19T01:38:00Z</dcterms:created>
  <dcterms:modified xsi:type="dcterms:W3CDTF">2018-07-19T01:38:00Z</dcterms:modified>
</cp:coreProperties>
</file>